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35E9" w:rsidRDefault="008735E9" w:rsidP="00734E8E">
      <w:pPr>
        <w:pStyle w:val="Titre3"/>
        <w:rPr>
          <w:rFonts w:ascii="Arial" w:hAnsi="Arial" w:cs="Arial"/>
          <w:sz w:val="24"/>
          <w:szCs w:val="19"/>
        </w:rPr>
      </w:pPr>
    </w:p>
    <w:p w:rsidR="008735E9" w:rsidRDefault="008735E9" w:rsidP="00734E8E">
      <w:pPr>
        <w:pStyle w:val="Titre3"/>
        <w:rPr>
          <w:rFonts w:ascii="Arial" w:hAnsi="Arial" w:cs="Arial"/>
          <w:sz w:val="24"/>
          <w:szCs w:val="19"/>
        </w:rPr>
      </w:pPr>
    </w:p>
    <w:p w:rsidR="008735E9" w:rsidRDefault="008735E9" w:rsidP="00734E8E">
      <w:pPr>
        <w:pStyle w:val="Titre3"/>
        <w:rPr>
          <w:rFonts w:ascii="Arial" w:hAnsi="Arial" w:cs="Arial"/>
          <w:sz w:val="24"/>
          <w:szCs w:val="19"/>
        </w:rPr>
      </w:pPr>
    </w:p>
    <w:p w:rsidR="008735E9" w:rsidRDefault="008735E9" w:rsidP="00734E8E">
      <w:pPr>
        <w:pStyle w:val="Titre3"/>
        <w:rPr>
          <w:rFonts w:ascii="Arial" w:hAnsi="Arial" w:cs="Arial"/>
          <w:sz w:val="24"/>
          <w:szCs w:val="19"/>
        </w:rPr>
      </w:pPr>
    </w:p>
    <w:p w:rsidR="00734E8E" w:rsidRDefault="00577B52" w:rsidP="00734E8E">
      <w:pPr>
        <w:pStyle w:val="Titre3"/>
        <w:rPr>
          <w:rFonts w:ascii="Arial" w:hAnsi="Arial" w:cs="Arial"/>
          <w:sz w:val="24"/>
          <w:szCs w:val="19"/>
        </w:rPr>
      </w:pPr>
      <w:r>
        <w:rPr>
          <w:b w:val="0"/>
          <w:bCs/>
          <w:i/>
          <w:iCs/>
          <w:noProof/>
          <w:color w:val="0070C0"/>
          <w:sz w:val="32"/>
          <w:szCs w:val="32"/>
        </w:rPr>
        <w:drawing>
          <wp:inline distT="0" distB="0" distL="0" distR="0" wp14:anchorId="6A0F7992" wp14:editId="6EB7C861">
            <wp:extent cx="1017270" cy="1028700"/>
            <wp:effectExtent l="0" t="0" r="0" b="0"/>
            <wp:docPr id="1335419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19644" name="Image 133541964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17270" cy="1028700"/>
                    </a:xfrm>
                    <a:prstGeom prst="rect">
                      <a:avLst/>
                    </a:prstGeom>
                  </pic:spPr>
                </pic:pic>
              </a:graphicData>
            </a:graphic>
          </wp:inline>
        </w:drawing>
      </w:r>
      <w:r>
        <w:rPr>
          <w:rFonts w:ascii="Arial" w:hAnsi="Arial" w:cs="Arial"/>
          <w:sz w:val="24"/>
          <w:szCs w:val="19"/>
        </w:rPr>
        <w:tab/>
      </w:r>
      <w:r>
        <w:rPr>
          <w:rFonts w:ascii="Arial" w:hAnsi="Arial" w:cs="Arial"/>
          <w:sz w:val="24"/>
          <w:szCs w:val="19"/>
        </w:rPr>
        <w:tab/>
      </w:r>
      <w:r w:rsidR="00734E8E" w:rsidRPr="00711A1B">
        <w:rPr>
          <w:rFonts w:ascii="Arial" w:hAnsi="Arial" w:cs="Arial"/>
          <w:sz w:val="24"/>
          <w:szCs w:val="19"/>
        </w:rPr>
        <w:t>CONDITIONS GEN</w:t>
      </w:r>
      <w:r w:rsidR="00734E8E">
        <w:rPr>
          <w:rFonts w:ascii="Arial" w:hAnsi="Arial" w:cs="Arial"/>
          <w:sz w:val="24"/>
          <w:szCs w:val="19"/>
        </w:rPr>
        <w:t>ER</w:t>
      </w:r>
      <w:r w:rsidR="00734E8E" w:rsidRPr="00711A1B">
        <w:rPr>
          <w:rFonts w:ascii="Arial" w:hAnsi="Arial" w:cs="Arial"/>
          <w:sz w:val="24"/>
          <w:szCs w:val="19"/>
        </w:rPr>
        <w:t>ALES DE VENTE</w:t>
      </w:r>
    </w:p>
    <w:p w:rsidR="00734E8E" w:rsidRPr="00711A1B" w:rsidRDefault="00734E8E" w:rsidP="00734E8E">
      <w:pPr>
        <w:rPr>
          <w:sz w:val="26"/>
        </w:rPr>
      </w:pPr>
    </w:p>
    <w:p w:rsidR="00734E8E" w:rsidRPr="00197711" w:rsidRDefault="00734E8E" w:rsidP="00734E8E"/>
    <w:p w:rsidR="00734E8E" w:rsidRPr="00726236" w:rsidRDefault="00734E8E" w:rsidP="00734E8E">
      <w:pPr>
        <w:ind w:right="211"/>
        <w:rPr>
          <w:rFonts w:ascii="Times New Roman" w:hAnsi="Times New Roman"/>
          <w:sz w:val="19"/>
          <w:szCs w:val="19"/>
        </w:rPr>
      </w:pPr>
    </w:p>
    <w:p w:rsidR="00734E8E" w:rsidRPr="00726236" w:rsidRDefault="00734E8E" w:rsidP="00734E8E">
      <w:pPr>
        <w:ind w:right="211"/>
        <w:jc w:val="both"/>
        <w:rPr>
          <w:rFonts w:ascii="Times New Roman" w:hAnsi="Times New Roman"/>
          <w:b/>
          <w:i/>
          <w:sz w:val="19"/>
          <w:szCs w:val="19"/>
        </w:rPr>
        <w:sectPr w:rsidR="00734E8E" w:rsidRPr="00726236" w:rsidSect="00AA34E7">
          <w:pgSz w:w="11907" w:h="16840" w:code="9"/>
          <w:pgMar w:top="357" w:right="141" w:bottom="284" w:left="284" w:header="720" w:footer="720" w:gutter="0"/>
          <w:paperSrc w:first="2" w:other="2"/>
          <w:cols w:space="720"/>
        </w:sect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1</w:t>
      </w:r>
      <w:r w:rsidRPr="00877F6F">
        <w:rPr>
          <w:rFonts w:ascii="Times New Roman" w:hAnsi="Times New Roman"/>
          <w:sz w:val="19"/>
          <w:szCs w:val="19"/>
        </w:rPr>
        <w:t xml:space="preserve"> : Ce contrat de location saisonnière est réservé à l'usage exclusif de </w:t>
      </w:r>
      <w:r w:rsidR="00457341" w:rsidRPr="00877F6F">
        <w:rPr>
          <w:rFonts w:ascii="Times New Roman" w:hAnsi="Times New Roman"/>
          <w:sz w:val="19"/>
          <w:szCs w:val="19"/>
        </w:rPr>
        <w:t>La Parenthèse – 12-14 Passage Leprince 61400 Mortagne-au-Perche</w:t>
      </w:r>
      <w:r w:rsidRPr="00877F6F">
        <w:rPr>
          <w:rFonts w:ascii="Times New Roman" w:hAnsi="Times New Roman"/>
          <w:sz w:val="19"/>
          <w:szCs w:val="19"/>
        </w:rPr>
        <w:t>.</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2</w:t>
      </w:r>
      <w:r w:rsidRPr="00877F6F">
        <w:rPr>
          <w:rFonts w:ascii="Times New Roman" w:hAnsi="Times New Roman"/>
          <w:sz w:val="19"/>
          <w:szCs w:val="19"/>
        </w:rPr>
        <w:t xml:space="preserve"> - </w:t>
      </w:r>
      <w:r w:rsidRPr="00877F6F">
        <w:rPr>
          <w:rFonts w:ascii="Times New Roman" w:hAnsi="Times New Roman"/>
          <w:b/>
          <w:sz w:val="19"/>
          <w:szCs w:val="19"/>
        </w:rPr>
        <w:t>durée du séjour</w:t>
      </w:r>
      <w:r w:rsidRPr="00877F6F">
        <w:rPr>
          <w:rFonts w:ascii="Times New Roman" w:hAnsi="Times New Roman"/>
          <w:sz w:val="19"/>
          <w:szCs w:val="19"/>
        </w:rPr>
        <w:t xml:space="preserve"> : Le locataire signataire du présent contrat conclu pour une durée déterminée ne pourra en aucune circonstance se prévaloir d'un quelconque droit au maintien dans les lieux à l'issue du séjour.</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8735E9"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3</w:t>
      </w:r>
      <w:r w:rsidRPr="00877F6F">
        <w:rPr>
          <w:rFonts w:ascii="Times New Roman" w:hAnsi="Times New Roman"/>
          <w:sz w:val="19"/>
          <w:szCs w:val="19"/>
        </w:rPr>
        <w:t xml:space="preserve"> - </w:t>
      </w:r>
      <w:r w:rsidRPr="00877F6F">
        <w:rPr>
          <w:rFonts w:ascii="Times New Roman" w:hAnsi="Times New Roman"/>
          <w:b/>
          <w:sz w:val="19"/>
          <w:szCs w:val="19"/>
        </w:rPr>
        <w:t>conclusion du contrat</w:t>
      </w:r>
      <w:r w:rsidRPr="00877F6F">
        <w:rPr>
          <w:rFonts w:ascii="Times New Roman" w:hAnsi="Times New Roman"/>
          <w:sz w:val="19"/>
          <w:szCs w:val="19"/>
        </w:rPr>
        <w:t xml:space="preserve"> : La réservation devient effective dès lors que le locataire aura fait parvenir au propriétaire un exemplaire du contrat signé avant la date indiquée au recto. Un deuxième exemplaire est à conserver par le locataire.</w:t>
      </w: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sz w:val="19"/>
          <w:szCs w:val="19"/>
        </w:rPr>
        <w:t>La location conclue entre les parties au présent acte ne peut en aucun cas bénéficier même partiellement à des tiers, personnes physiques ou morales, sauf accord écrit du propriétaire.</w:t>
      </w:r>
      <w:r w:rsidR="00A84F69" w:rsidRPr="00877F6F">
        <w:rPr>
          <w:rFonts w:ascii="Times New Roman" w:hAnsi="Times New Roman"/>
          <w:sz w:val="19"/>
          <w:szCs w:val="19"/>
        </w:rPr>
        <w:t xml:space="preserve"> </w:t>
      </w:r>
      <w:r w:rsidRPr="00877F6F">
        <w:rPr>
          <w:rFonts w:ascii="Times New Roman" w:hAnsi="Times New Roman"/>
          <w:sz w:val="19"/>
          <w:szCs w:val="19"/>
        </w:rPr>
        <w:t>Toute infraction à ce dernier alinéa serait susceptible d'entraîner la résiliation immédiate de la location aux torts du locataire, le produit de la location restant définitivement acquis au propriétaire.</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4 - </w:t>
      </w:r>
      <w:r w:rsidRPr="00877F6F">
        <w:rPr>
          <w:rFonts w:ascii="Times New Roman" w:hAnsi="Times New Roman"/>
          <w:b/>
          <w:sz w:val="19"/>
          <w:szCs w:val="19"/>
        </w:rPr>
        <w:t>absence de rétractation</w:t>
      </w:r>
      <w:r w:rsidRPr="00877F6F">
        <w:rPr>
          <w:rFonts w:ascii="Times New Roman" w:hAnsi="Times New Roman"/>
        </w:rPr>
        <w:t xml:space="preserve"> : </w:t>
      </w:r>
      <w:r w:rsidRPr="00877F6F">
        <w:rPr>
          <w:rFonts w:ascii="Times New Roman" w:hAnsi="Times New Roman"/>
          <w:sz w:val="19"/>
          <w:szCs w:val="19"/>
        </w:rPr>
        <w:t>Pour les réservations effectuées par courrier, par téléphone ou par internet, le locataire ne bénéficie pas du délai de rétractation, et ce conformément à l’article L121-21-8 du code de la consommation relatif notamment aux prestations de services d’hébergement fournies à une date ou selon une périodicité déterminée.</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5 </w:t>
      </w:r>
      <w:r w:rsidRPr="00877F6F">
        <w:rPr>
          <w:rFonts w:ascii="Times New Roman" w:hAnsi="Times New Roman"/>
          <w:sz w:val="19"/>
          <w:szCs w:val="19"/>
        </w:rPr>
        <w:t xml:space="preserve">- </w:t>
      </w:r>
      <w:r w:rsidRPr="00877F6F">
        <w:rPr>
          <w:rFonts w:ascii="Times New Roman" w:hAnsi="Times New Roman"/>
          <w:b/>
          <w:sz w:val="19"/>
          <w:szCs w:val="19"/>
        </w:rPr>
        <w:t>annulation par le locataire</w:t>
      </w:r>
      <w:r w:rsidRPr="00877F6F">
        <w:rPr>
          <w:rFonts w:ascii="Times New Roman" w:hAnsi="Times New Roman"/>
          <w:sz w:val="19"/>
          <w:szCs w:val="19"/>
        </w:rPr>
        <w:t xml:space="preserve"> : Toute annulation doit être notifiée par lettre recommandée au propriétaire.</w:t>
      </w: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sz w:val="19"/>
          <w:szCs w:val="19"/>
        </w:rPr>
        <w:t>a) annulation avant l'arrivée dans les lieux :</w:t>
      </w:r>
    </w:p>
    <w:p w:rsidR="00734E8E" w:rsidRPr="00877F6F" w:rsidRDefault="00734E8E" w:rsidP="00734E8E">
      <w:pPr>
        <w:ind w:right="211"/>
        <w:jc w:val="both"/>
        <w:rPr>
          <w:rFonts w:ascii="Times New Roman" w:hAnsi="Times New Roman"/>
          <w:sz w:val="19"/>
          <w:szCs w:val="19"/>
        </w:rPr>
      </w:pPr>
      <w:r w:rsidRPr="00877F6F">
        <w:rPr>
          <w:rFonts w:ascii="Times New Roman" w:hAnsi="Times New Roman"/>
          <w:sz w:val="19"/>
          <w:szCs w:val="19"/>
        </w:rPr>
        <w:t>Le montant du séjour reste acquis au propriétaire si l'annulation intervient moins de 30 jours avant la date prévue d'entrée dans les lieux.</w:t>
      </w:r>
      <w:r w:rsidR="00A84F69" w:rsidRPr="00877F6F">
        <w:rPr>
          <w:rFonts w:ascii="Times New Roman" w:hAnsi="Times New Roman"/>
          <w:sz w:val="19"/>
          <w:szCs w:val="19"/>
        </w:rPr>
        <w:t xml:space="preserve"> </w:t>
      </w:r>
      <w:r w:rsidRPr="00877F6F">
        <w:rPr>
          <w:rFonts w:ascii="Times New Roman" w:hAnsi="Times New Roman"/>
          <w:sz w:val="19"/>
          <w:szCs w:val="19"/>
        </w:rPr>
        <w:t>Si le locataire ne se manifeste pas dans les 24 heures qui suivent la date d'arrivée indiquée sur le contrat, le présent contrat devient nul et le propriétaire peut disposer de son gîte et le propriétaire demandera le paiement de la location dans son intégralité.</w:t>
      </w: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sz w:val="19"/>
          <w:szCs w:val="19"/>
        </w:rPr>
        <w:t>b) si le séjour est écourté, le prix de la location reste acquis au propriétaire. Il ne sera procédé à aucun remboursement.</w:t>
      </w:r>
    </w:p>
    <w:p w:rsidR="00734E8E" w:rsidRPr="00877F6F" w:rsidRDefault="00734E8E" w:rsidP="00734E8E">
      <w:pPr>
        <w:ind w:right="211"/>
        <w:jc w:val="both"/>
        <w:rPr>
          <w:rFonts w:ascii="Times New Roman" w:hAnsi="Times New Roman"/>
          <w:sz w:val="19"/>
          <w:szCs w:val="19"/>
        </w:rPr>
      </w:pPr>
    </w:p>
    <w:p w:rsidR="00877F6F" w:rsidRPr="00877F6F" w:rsidRDefault="00877F6F"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6 </w:t>
      </w:r>
      <w:r w:rsidRPr="00877F6F">
        <w:rPr>
          <w:rFonts w:ascii="Times New Roman" w:hAnsi="Times New Roman"/>
          <w:b/>
          <w:sz w:val="19"/>
          <w:szCs w:val="19"/>
        </w:rPr>
        <w:t>- annulation par le propriétaire</w:t>
      </w:r>
      <w:r w:rsidRPr="00877F6F">
        <w:rPr>
          <w:rFonts w:ascii="Times New Roman" w:hAnsi="Times New Roman"/>
          <w:sz w:val="19"/>
          <w:szCs w:val="19"/>
        </w:rPr>
        <w:t xml:space="preserve"> : Le propriétaire reverse au locataire l’intégralité des sommes versées, ainsi qu’une indemnité au moins égale à celle que le locataire aurait supportée si l’annulation était intervenue de son fait à cette date. </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7</w:t>
      </w:r>
      <w:r w:rsidRPr="00877F6F">
        <w:rPr>
          <w:rFonts w:ascii="Times New Roman" w:hAnsi="Times New Roman"/>
          <w:b/>
          <w:sz w:val="19"/>
          <w:szCs w:val="19"/>
        </w:rPr>
        <w:t xml:space="preserve"> - arrivée </w:t>
      </w:r>
      <w:r w:rsidRPr="00877F6F">
        <w:rPr>
          <w:rFonts w:ascii="Times New Roman" w:hAnsi="Times New Roman"/>
          <w:sz w:val="19"/>
          <w:szCs w:val="19"/>
        </w:rPr>
        <w:t>: Le locataire doit se présenter le jour précisé</w:t>
      </w:r>
      <w:r w:rsidR="000D6937" w:rsidRPr="00877F6F">
        <w:rPr>
          <w:rFonts w:ascii="Times New Roman" w:hAnsi="Times New Roman"/>
          <w:sz w:val="19"/>
          <w:szCs w:val="19"/>
        </w:rPr>
        <w:t xml:space="preserve"> entre 17 :00 et 20 :00</w:t>
      </w:r>
      <w:r w:rsidRPr="00877F6F">
        <w:rPr>
          <w:rFonts w:ascii="Times New Roman" w:hAnsi="Times New Roman"/>
          <w:sz w:val="19"/>
          <w:szCs w:val="19"/>
        </w:rPr>
        <w:t>. En cas d'arrivée tardive ou différée, le locataire doit prévenir le propriétaire.</w:t>
      </w: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8</w:t>
      </w:r>
      <w:r w:rsidRPr="00877F6F">
        <w:rPr>
          <w:rFonts w:ascii="Times New Roman" w:hAnsi="Times New Roman"/>
          <w:b/>
          <w:sz w:val="19"/>
          <w:szCs w:val="19"/>
        </w:rPr>
        <w:t>- règlement du solde</w:t>
      </w:r>
      <w:r w:rsidRPr="00877F6F">
        <w:rPr>
          <w:rFonts w:ascii="Times New Roman" w:hAnsi="Times New Roman"/>
          <w:sz w:val="19"/>
          <w:szCs w:val="19"/>
        </w:rPr>
        <w:t xml:space="preserve"> : Le solde de la location est versé à l'entrée dans les lieux.</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9 </w:t>
      </w:r>
      <w:r w:rsidRPr="00877F6F">
        <w:rPr>
          <w:rFonts w:ascii="Times New Roman" w:hAnsi="Times New Roman"/>
          <w:b/>
          <w:sz w:val="19"/>
          <w:szCs w:val="19"/>
        </w:rPr>
        <w:t>- état des lieux</w:t>
      </w:r>
      <w:r w:rsidRPr="00877F6F">
        <w:rPr>
          <w:rFonts w:ascii="Times New Roman" w:hAnsi="Times New Roman"/>
          <w:sz w:val="19"/>
          <w:szCs w:val="19"/>
        </w:rPr>
        <w:t xml:space="preserve"> : Un inventaire est </w:t>
      </w:r>
      <w:r w:rsidR="00A84F69" w:rsidRPr="00877F6F">
        <w:rPr>
          <w:rFonts w:ascii="Times New Roman" w:hAnsi="Times New Roman"/>
          <w:sz w:val="19"/>
          <w:szCs w:val="19"/>
        </w:rPr>
        <w:t>joint au contrat</w:t>
      </w:r>
      <w:r w:rsidRPr="00877F6F">
        <w:rPr>
          <w:rFonts w:ascii="Times New Roman" w:hAnsi="Times New Roman"/>
          <w:sz w:val="19"/>
          <w:szCs w:val="19"/>
        </w:rPr>
        <w:t>. Cet inventaire constitue la seule référence en cas de litige concernant l'état des lieux.</w:t>
      </w:r>
      <w:r w:rsidR="008735E9" w:rsidRPr="00877F6F">
        <w:rPr>
          <w:rFonts w:ascii="Times New Roman" w:hAnsi="Times New Roman"/>
          <w:sz w:val="19"/>
          <w:szCs w:val="19"/>
        </w:rPr>
        <w:t xml:space="preserve"> </w:t>
      </w:r>
      <w:r w:rsidRPr="00877F6F">
        <w:rPr>
          <w:rFonts w:ascii="Times New Roman" w:hAnsi="Times New Roman"/>
          <w:sz w:val="19"/>
          <w:szCs w:val="19"/>
        </w:rPr>
        <w:t xml:space="preserve">Le nettoyage des locaux est à la charge du locataire pendant la période de location et avant son départ. Le </w:t>
      </w:r>
      <w:r w:rsidR="00A84F69" w:rsidRPr="00877F6F">
        <w:rPr>
          <w:rFonts w:ascii="Times New Roman" w:hAnsi="Times New Roman"/>
          <w:sz w:val="19"/>
          <w:szCs w:val="19"/>
        </w:rPr>
        <w:t xml:space="preserve">cas échéant, le </w:t>
      </w:r>
      <w:r w:rsidRPr="00877F6F">
        <w:rPr>
          <w:rFonts w:ascii="Times New Roman" w:hAnsi="Times New Roman"/>
          <w:sz w:val="19"/>
          <w:szCs w:val="19"/>
        </w:rPr>
        <w:t xml:space="preserve">montant des éventuels frais de ménage </w:t>
      </w:r>
      <w:r w:rsidR="00A84F69" w:rsidRPr="00877F6F">
        <w:rPr>
          <w:rFonts w:ascii="Times New Roman" w:hAnsi="Times New Roman"/>
          <w:sz w:val="19"/>
          <w:szCs w:val="19"/>
        </w:rPr>
        <w:t>sera déduit de la caution</w:t>
      </w:r>
      <w:r w:rsidRPr="00877F6F">
        <w:rPr>
          <w:rFonts w:ascii="Times New Roman" w:hAnsi="Times New Roman"/>
          <w:sz w:val="19"/>
          <w:szCs w:val="19"/>
        </w:rPr>
        <w:t>.</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10 </w:t>
      </w:r>
      <w:r w:rsidRPr="00877F6F">
        <w:rPr>
          <w:rFonts w:ascii="Times New Roman" w:hAnsi="Times New Roman"/>
          <w:b/>
          <w:sz w:val="19"/>
          <w:szCs w:val="19"/>
        </w:rPr>
        <w:t>- dépôt de garantie ou caution</w:t>
      </w:r>
      <w:r w:rsidRPr="00877F6F">
        <w:rPr>
          <w:rFonts w:ascii="Times New Roman" w:hAnsi="Times New Roman"/>
          <w:sz w:val="19"/>
          <w:szCs w:val="19"/>
        </w:rPr>
        <w:t xml:space="preserve"> : A l'arrivée du locataire, un dépôt de garantie de 500</w:t>
      </w:r>
      <w:r w:rsidRPr="00877F6F">
        <w:rPr>
          <w:rFonts w:ascii="Times New Roman" w:hAnsi="Times New Roman"/>
          <w:b/>
          <w:bCs/>
          <w:sz w:val="19"/>
          <w:szCs w:val="19"/>
        </w:rPr>
        <w:t xml:space="preserve"> €.</w:t>
      </w:r>
      <w:r w:rsidRPr="00877F6F">
        <w:rPr>
          <w:rFonts w:ascii="Times New Roman" w:hAnsi="Times New Roman"/>
          <w:sz w:val="19"/>
          <w:szCs w:val="19"/>
        </w:rPr>
        <w:t xml:space="preserve"> </w:t>
      </w:r>
      <w:r w:rsidR="00A84F69" w:rsidRPr="00877F6F">
        <w:rPr>
          <w:rFonts w:ascii="Times New Roman" w:hAnsi="Times New Roman"/>
          <w:sz w:val="19"/>
          <w:szCs w:val="19"/>
        </w:rPr>
        <w:t>C</w:t>
      </w:r>
      <w:r w:rsidRPr="00877F6F">
        <w:rPr>
          <w:rFonts w:ascii="Times New Roman" w:hAnsi="Times New Roman"/>
          <w:sz w:val="19"/>
          <w:szCs w:val="19"/>
        </w:rPr>
        <w:t>e dépôt est restitué</w:t>
      </w:r>
      <w:r w:rsidR="008735E9" w:rsidRPr="00877F6F">
        <w:rPr>
          <w:rFonts w:ascii="Times New Roman" w:hAnsi="Times New Roman"/>
          <w:sz w:val="19"/>
          <w:szCs w:val="19"/>
        </w:rPr>
        <w:t xml:space="preserve"> </w:t>
      </w:r>
      <w:r w:rsidR="0017687B" w:rsidRPr="00877F6F">
        <w:rPr>
          <w:rFonts w:ascii="Times New Roman" w:hAnsi="Times New Roman"/>
          <w:sz w:val="19"/>
          <w:szCs w:val="19"/>
        </w:rPr>
        <w:t>dans un délai n’excédant pas une semaine</w:t>
      </w:r>
      <w:r w:rsidRPr="00877F6F">
        <w:rPr>
          <w:rFonts w:ascii="Times New Roman" w:hAnsi="Times New Roman"/>
          <w:sz w:val="19"/>
          <w:szCs w:val="19"/>
        </w:rPr>
        <w:t xml:space="preserve">, </w:t>
      </w:r>
      <w:r w:rsidR="0017687B" w:rsidRPr="00877F6F">
        <w:rPr>
          <w:rFonts w:ascii="Times New Roman" w:hAnsi="Times New Roman"/>
          <w:sz w:val="19"/>
          <w:szCs w:val="19"/>
        </w:rPr>
        <w:t xml:space="preserve">le cas échéant, </w:t>
      </w:r>
      <w:r w:rsidRPr="00877F6F">
        <w:rPr>
          <w:rFonts w:ascii="Times New Roman" w:hAnsi="Times New Roman"/>
          <w:sz w:val="19"/>
          <w:szCs w:val="19"/>
        </w:rPr>
        <w:t>déduction faite d</w:t>
      </w:r>
      <w:r w:rsidR="00A84F69" w:rsidRPr="00877F6F">
        <w:rPr>
          <w:rFonts w:ascii="Times New Roman" w:hAnsi="Times New Roman"/>
          <w:sz w:val="19"/>
          <w:szCs w:val="19"/>
        </w:rPr>
        <w:t>es dommages constatés</w:t>
      </w:r>
      <w:r w:rsidR="008735E9" w:rsidRPr="00877F6F">
        <w:rPr>
          <w:rFonts w:ascii="Times New Roman" w:hAnsi="Times New Roman"/>
          <w:sz w:val="19"/>
          <w:szCs w:val="19"/>
        </w:rPr>
        <w:t xml:space="preserve"> ou des frais d</w:t>
      </w:r>
      <w:r w:rsidRPr="00877F6F">
        <w:rPr>
          <w:rFonts w:ascii="Times New Roman" w:hAnsi="Times New Roman"/>
          <w:sz w:val="19"/>
          <w:szCs w:val="19"/>
        </w:rPr>
        <w:t>e remise en état des lieux si des dégradations étaient constatées.</w:t>
      </w:r>
    </w:p>
    <w:p w:rsidR="00734E8E" w:rsidRPr="00877F6F" w:rsidRDefault="00734E8E" w:rsidP="00734E8E">
      <w:pPr>
        <w:ind w:right="211"/>
        <w:jc w:val="both"/>
        <w:rPr>
          <w:rFonts w:ascii="Times New Roman" w:hAnsi="Times New Roman"/>
          <w:sz w:val="19"/>
          <w:szCs w:val="19"/>
        </w:rPr>
      </w:pPr>
    </w:p>
    <w:p w:rsidR="0017687B" w:rsidRPr="00877F6F" w:rsidRDefault="0017687B"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11</w:t>
      </w:r>
      <w:r w:rsidRPr="00877F6F">
        <w:rPr>
          <w:rFonts w:ascii="Times New Roman" w:hAnsi="Times New Roman"/>
          <w:b/>
          <w:sz w:val="19"/>
          <w:szCs w:val="19"/>
        </w:rPr>
        <w:t xml:space="preserve"> - utilisation des lieux </w:t>
      </w:r>
      <w:r w:rsidRPr="00877F6F">
        <w:rPr>
          <w:rFonts w:ascii="Times New Roman" w:hAnsi="Times New Roman"/>
          <w:sz w:val="19"/>
          <w:szCs w:val="19"/>
        </w:rPr>
        <w:t>: Le locataire devra assurer le caractère paisible de la location et en faire usage conformément à la destination des lieux.</w:t>
      </w:r>
    </w:p>
    <w:p w:rsidR="00734E8E" w:rsidRPr="00877F6F" w:rsidRDefault="00734E8E" w:rsidP="00734E8E">
      <w:pPr>
        <w:ind w:right="211"/>
        <w:jc w:val="both"/>
        <w:rPr>
          <w:rFonts w:ascii="Times New Roman" w:hAnsi="Times New Roman"/>
          <w:sz w:val="19"/>
          <w:szCs w:val="19"/>
        </w:rPr>
      </w:pP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12</w:t>
      </w:r>
      <w:r w:rsidRPr="00877F6F">
        <w:rPr>
          <w:rFonts w:ascii="Times New Roman" w:hAnsi="Times New Roman"/>
          <w:b/>
          <w:sz w:val="19"/>
          <w:szCs w:val="19"/>
        </w:rPr>
        <w:t xml:space="preserve"> - capacité</w:t>
      </w:r>
      <w:r w:rsidRPr="00877F6F">
        <w:rPr>
          <w:rFonts w:ascii="Times New Roman" w:hAnsi="Times New Roman"/>
          <w:sz w:val="19"/>
          <w:szCs w:val="19"/>
        </w:rPr>
        <w:t xml:space="preserve"> : Le présent contrat est établi pour une </w:t>
      </w:r>
      <w:r w:rsidRPr="00877F6F">
        <w:rPr>
          <w:rFonts w:ascii="Times New Roman" w:hAnsi="Times New Roman"/>
          <w:b/>
          <w:bCs/>
          <w:sz w:val="19"/>
          <w:szCs w:val="19"/>
        </w:rPr>
        <w:t xml:space="preserve">capacité maximum de </w:t>
      </w:r>
      <w:r w:rsidR="008735E9" w:rsidRPr="00877F6F">
        <w:rPr>
          <w:rFonts w:ascii="Times New Roman" w:hAnsi="Times New Roman"/>
          <w:b/>
          <w:bCs/>
          <w:sz w:val="19"/>
          <w:szCs w:val="19"/>
        </w:rPr>
        <w:t xml:space="preserve">5 </w:t>
      </w:r>
      <w:r w:rsidRPr="00877F6F">
        <w:rPr>
          <w:rFonts w:ascii="Times New Roman" w:hAnsi="Times New Roman"/>
          <w:b/>
          <w:bCs/>
          <w:sz w:val="19"/>
          <w:szCs w:val="19"/>
        </w:rPr>
        <w:t>personnes</w:t>
      </w:r>
      <w:r w:rsidRPr="00877F6F">
        <w:rPr>
          <w:rFonts w:ascii="Times New Roman" w:hAnsi="Times New Roman"/>
          <w:sz w:val="19"/>
          <w:szCs w:val="19"/>
        </w:rPr>
        <w:t>. Si le nombre de locataires dépasse la capacité d'accueil, le propriétaire peut refuser les personnes supplémentaires. Toute modification ou rupture du contrat sera considérée à l’initiative du client.</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8735E9"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13 – </w:t>
      </w:r>
      <w:r w:rsidRPr="00877F6F">
        <w:rPr>
          <w:rFonts w:ascii="Times New Roman" w:hAnsi="Times New Roman"/>
          <w:b/>
          <w:sz w:val="19"/>
          <w:szCs w:val="19"/>
        </w:rPr>
        <w:t>accueil des animaux</w:t>
      </w:r>
      <w:r w:rsidRPr="00877F6F">
        <w:rPr>
          <w:rFonts w:ascii="Times New Roman" w:hAnsi="Times New Roman"/>
          <w:sz w:val="19"/>
          <w:szCs w:val="19"/>
        </w:rPr>
        <w:t> : Le présent contrat précise si le locataire peut ou non séjourner en compagnie d’un animal domestique.</w:t>
      </w:r>
    </w:p>
    <w:p w:rsidR="008735E9" w:rsidRPr="00877F6F" w:rsidRDefault="008735E9" w:rsidP="00734E8E">
      <w:pPr>
        <w:ind w:right="211"/>
        <w:jc w:val="both"/>
        <w:rPr>
          <w:rFonts w:ascii="Times New Roman" w:hAnsi="Times New Roman"/>
          <w:sz w:val="19"/>
          <w:szCs w:val="19"/>
        </w:rPr>
      </w:pPr>
    </w:p>
    <w:p w:rsidR="008735E9" w:rsidRPr="00877F6F" w:rsidRDefault="00734E8E" w:rsidP="008735E9">
      <w:pPr>
        <w:ind w:right="211"/>
        <w:jc w:val="both"/>
        <w:rPr>
          <w:rFonts w:ascii="Times New Roman" w:hAnsi="Times New Roman"/>
          <w:sz w:val="19"/>
          <w:szCs w:val="19"/>
        </w:rPr>
      </w:pPr>
      <w:r w:rsidRPr="00877F6F">
        <w:rPr>
          <w:rFonts w:ascii="Times New Roman" w:hAnsi="Times New Roman"/>
          <w:sz w:val="19"/>
          <w:szCs w:val="19"/>
        </w:rPr>
        <w:t>En cas de non</w:t>
      </w:r>
      <w:r w:rsidR="00145EA6" w:rsidRPr="00877F6F">
        <w:rPr>
          <w:rFonts w:ascii="Times New Roman" w:hAnsi="Times New Roman"/>
          <w:sz w:val="19"/>
          <w:szCs w:val="19"/>
        </w:rPr>
        <w:t>-</w:t>
      </w:r>
      <w:r w:rsidRPr="00877F6F">
        <w:rPr>
          <w:rFonts w:ascii="Times New Roman" w:hAnsi="Times New Roman"/>
          <w:sz w:val="19"/>
          <w:szCs w:val="19"/>
        </w:rPr>
        <w:t>respect de cette clause, le propriétaire peut refuser le séjour</w:t>
      </w:r>
      <w:r w:rsidR="0017687B" w:rsidRPr="00877F6F">
        <w:rPr>
          <w:rFonts w:ascii="Times New Roman" w:hAnsi="Times New Roman"/>
          <w:sz w:val="19"/>
          <w:szCs w:val="19"/>
        </w:rPr>
        <w:t>. Dans ce cas, aucun remboursement ne sera effectué.</w:t>
      </w:r>
    </w:p>
    <w:p w:rsidR="0017687B" w:rsidRPr="00877F6F" w:rsidRDefault="0017687B"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14</w:t>
      </w:r>
      <w:r w:rsidRPr="00877F6F">
        <w:rPr>
          <w:rFonts w:ascii="Times New Roman" w:hAnsi="Times New Roman"/>
          <w:b/>
          <w:sz w:val="19"/>
          <w:szCs w:val="19"/>
        </w:rPr>
        <w:t xml:space="preserve"> - assurances</w:t>
      </w:r>
      <w:r w:rsidRPr="00877F6F">
        <w:rPr>
          <w:rFonts w:ascii="Times New Roman" w:hAnsi="Times New Roman"/>
          <w:sz w:val="19"/>
          <w:szCs w:val="19"/>
        </w:rPr>
        <w:t xml:space="preserve"> : Le locataire est responsable de tous les dommages survenant de son fait. Il est tenu d’être assuré par un contrat d’assurance type villégiature pour ces différents risques.</w:t>
      </w:r>
    </w:p>
    <w:p w:rsidR="008735E9" w:rsidRPr="00877F6F" w:rsidRDefault="008735E9" w:rsidP="00734E8E">
      <w:pPr>
        <w:ind w:right="211"/>
        <w:jc w:val="both"/>
        <w:rPr>
          <w:rFonts w:ascii="Times New Roman" w:hAnsi="Times New Roman"/>
          <w:b/>
          <w:bCs/>
          <w:sz w:val="19"/>
          <w:szCs w:val="19"/>
        </w:rPr>
      </w:pPr>
    </w:p>
    <w:p w:rsidR="00734E8E" w:rsidRPr="00877F6F" w:rsidRDefault="00734E8E"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 xml:space="preserve">Article 15 </w:t>
      </w:r>
      <w:r w:rsidRPr="00877F6F">
        <w:rPr>
          <w:rFonts w:ascii="Times New Roman" w:hAnsi="Times New Roman"/>
          <w:b/>
          <w:sz w:val="19"/>
          <w:szCs w:val="19"/>
        </w:rPr>
        <w:t>- paiement des charges</w:t>
      </w:r>
      <w:r w:rsidRPr="00877F6F">
        <w:rPr>
          <w:rFonts w:ascii="Times New Roman" w:hAnsi="Times New Roman"/>
          <w:sz w:val="19"/>
          <w:szCs w:val="19"/>
        </w:rPr>
        <w:t xml:space="preserve"> : sans objet</w:t>
      </w:r>
    </w:p>
    <w:p w:rsidR="008735E9" w:rsidRPr="00877F6F" w:rsidRDefault="008735E9" w:rsidP="00734E8E">
      <w:pPr>
        <w:ind w:right="211"/>
        <w:jc w:val="both"/>
        <w:rPr>
          <w:rFonts w:ascii="Times New Roman" w:hAnsi="Times New Roman"/>
          <w:sz w:val="19"/>
          <w:szCs w:val="19"/>
        </w:rPr>
      </w:pPr>
    </w:p>
    <w:p w:rsidR="00734E8E" w:rsidRPr="00877F6F" w:rsidRDefault="00734E8E" w:rsidP="00734E8E">
      <w:pPr>
        <w:ind w:right="211"/>
        <w:jc w:val="both"/>
        <w:rPr>
          <w:rFonts w:ascii="Times New Roman" w:hAnsi="Times New Roman"/>
          <w:sz w:val="19"/>
          <w:szCs w:val="19"/>
        </w:rPr>
      </w:pPr>
    </w:p>
    <w:p w:rsidR="00457341" w:rsidRPr="00877F6F" w:rsidRDefault="00734E8E" w:rsidP="00734E8E">
      <w:pPr>
        <w:ind w:right="211"/>
        <w:jc w:val="both"/>
        <w:rPr>
          <w:rFonts w:ascii="Times New Roman" w:hAnsi="Times New Roman"/>
          <w:sz w:val="19"/>
          <w:szCs w:val="19"/>
        </w:rPr>
      </w:pPr>
      <w:r w:rsidRPr="00877F6F">
        <w:rPr>
          <w:rFonts w:ascii="Times New Roman" w:hAnsi="Times New Roman"/>
          <w:b/>
          <w:i/>
          <w:sz w:val="19"/>
          <w:szCs w:val="19"/>
        </w:rPr>
        <w:t>Article 16</w:t>
      </w:r>
      <w:r w:rsidRPr="00877F6F">
        <w:rPr>
          <w:rFonts w:ascii="Times New Roman" w:hAnsi="Times New Roman"/>
          <w:b/>
          <w:sz w:val="19"/>
          <w:szCs w:val="19"/>
        </w:rPr>
        <w:t>- litiges</w:t>
      </w:r>
      <w:r w:rsidR="0017687B" w:rsidRPr="00877F6F">
        <w:rPr>
          <w:rFonts w:ascii="Times New Roman" w:hAnsi="Times New Roman"/>
          <w:sz w:val="19"/>
          <w:szCs w:val="19"/>
        </w:rPr>
        <w:t xml:space="preserve"> : </w:t>
      </w:r>
      <w:r w:rsidR="00457341" w:rsidRPr="00877F6F">
        <w:rPr>
          <w:rFonts w:ascii="Times New Roman" w:hAnsi="Times New Roman"/>
          <w:sz w:val="19"/>
          <w:szCs w:val="19"/>
        </w:rPr>
        <w:t>Toute réclamation relative à l’état des lieux et au descriptif de la location doit nous être soumis au plus tard, le lendemain de l’entrée dans les lieux. Toute autre réclamation doit nous être adressée et un dossier litige devra être ouvert auprès de nos assureurs respectifs.</w:t>
      </w:r>
    </w:p>
    <w:p w:rsidR="00734E8E" w:rsidRDefault="00734E8E" w:rsidP="00734E8E">
      <w:pPr>
        <w:ind w:right="211"/>
        <w:jc w:val="both"/>
        <w:rPr>
          <w:rFonts w:ascii="Times New Roman" w:hAnsi="Times New Roman"/>
          <w:sz w:val="19"/>
          <w:szCs w:val="19"/>
        </w:rPr>
        <w:sectPr w:rsidR="00734E8E" w:rsidSect="00101ACA">
          <w:type w:val="continuous"/>
          <w:pgSz w:w="11907" w:h="16840" w:code="9"/>
          <w:pgMar w:top="357" w:right="567" w:bottom="284" w:left="567" w:header="720" w:footer="720" w:gutter="0"/>
          <w:paperSrc w:first="2" w:other="2"/>
          <w:cols w:num="2" w:space="287"/>
        </w:sectPr>
      </w:pPr>
      <w:r w:rsidRPr="00877F6F">
        <w:rPr>
          <w:rFonts w:ascii="Times New Roman" w:hAnsi="Times New Roman"/>
          <w:sz w:val="19"/>
          <w:szCs w:val="19"/>
        </w:rPr>
        <w:t>Seul le tribunal du département de l’Orne est compéten</w:t>
      </w:r>
      <w:r w:rsidR="00577B52">
        <w:rPr>
          <w:rFonts w:ascii="Times New Roman" w:hAnsi="Times New Roman"/>
          <w:sz w:val="19"/>
          <w:szCs w:val="19"/>
        </w:rPr>
        <w:t>t</w:t>
      </w:r>
    </w:p>
    <w:p w:rsidR="00734E8E" w:rsidRPr="00726236" w:rsidRDefault="00734E8E" w:rsidP="00734E8E">
      <w:pPr>
        <w:ind w:right="211"/>
        <w:jc w:val="both"/>
        <w:rPr>
          <w:rFonts w:ascii="Times New Roman" w:hAnsi="Times New Roman"/>
          <w:sz w:val="19"/>
          <w:szCs w:val="19"/>
        </w:rPr>
        <w:sectPr w:rsidR="00734E8E" w:rsidRPr="00726236" w:rsidSect="00101ACA">
          <w:type w:val="continuous"/>
          <w:pgSz w:w="11907" w:h="16840" w:code="9"/>
          <w:pgMar w:top="357" w:right="567" w:bottom="284" w:left="567" w:header="720" w:footer="720" w:gutter="0"/>
          <w:paperSrc w:first="2" w:other="2"/>
          <w:cols w:num="2" w:space="287"/>
        </w:sectPr>
      </w:pPr>
    </w:p>
    <w:p w:rsidR="00A566E1" w:rsidRDefault="00A566E1" w:rsidP="00577B52"/>
    <w:sectPr w:rsidR="00A566E1" w:rsidSect="00062C90">
      <w:type w:val="continuous"/>
      <w:pgSz w:w="11907" w:h="16840" w:code="9"/>
      <w:pgMar w:top="357" w:right="567" w:bottom="284" w:left="567"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8E"/>
    <w:rsid w:val="000D6937"/>
    <w:rsid w:val="00145EA6"/>
    <w:rsid w:val="0017687B"/>
    <w:rsid w:val="00194886"/>
    <w:rsid w:val="00457341"/>
    <w:rsid w:val="00577B52"/>
    <w:rsid w:val="00734E8E"/>
    <w:rsid w:val="008735E9"/>
    <w:rsid w:val="00877F6F"/>
    <w:rsid w:val="00934796"/>
    <w:rsid w:val="00A566E1"/>
    <w:rsid w:val="00A84F69"/>
    <w:rsid w:val="00B33DAE"/>
    <w:rsid w:val="00F0494C"/>
    <w:rsid w:val="00F839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F62C"/>
  <w15:chartTrackingRefBased/>
  <w15:docId w15:val="{0A8CBEC7-17D8-BC48-9BCF-000598AD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8E"/>
    <w:rPr>
      <w:rFonts w:ascii="CG Times (W1)" w:eastAsia="Times New Roman" w:hAnsi="CG Times (W1)"/>
      <w:kern w:val="0"/>
      <w:sz w:val="20"/>
      <w:lang w:eastAsia="fr-FR"/>
      <w14:ligatures w14:val="none"/>
    </w:rPr>
  </w:style>
  <w:style w:type="paragraph" w:styleId="Titre2">
    <w:name w:val="heading 2"/>
    <w:basedOn w:val="Normal"/>
    <w:next w:val="Normal"/>
    <w:link w:val="Titre2Car"/>
    <w:qFormat/>
    <w:rsid w:val="00734E8E"/>
    <w:pPr>
      <w:keepNext/>
      <w:jc w:val="center"/>
      <w:outlineLvl w:val="1"/>
    </w:pPr>
    <w:rPr>
      <w:b/>
    </w:rPr>
  </w:style>
  <w:style w:type="paragraph" w:styleId="Titre3">
    <w:name w:val="heading 3"/>
    <w:basedOn w:val="Normal"/>
    <w:next w:val="Normal"/>
    <w:link w:val="Titre3Car"/>
    <w:qFormat/>
    <w:rsid w:val="00734E8E"/>
    <w:pPr>
      <w:keepNext/>
      <w:jc w:val="center"/>
      <w:outlineLvl w:val="2"/>
    </w:pPr>
    <w:rPr>
      <w:b/>
      <w:sz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734E8E"/>
    <w:rPr>
      <w:rFonts w:ascii="CG Times (W1)" w:eastAsia="Times New Roman" w:hAnsi="CG Times (W1)"/>
      <w:b/>
      <w:kern w:val="0"/>
      <w:sz w:val="20"/>
      <w:lang w:eastAsia="fr-FR"/>
      <w14:ligatures w14:val="none"/>
    </w:rPr>
  </w:style>
  <w:style w:type="character" w:customStyle="1" w:styleId="Titre3Car">
    <w:name w:val="Titre 3 Car"/>
    <w:basedOn w:val="Policepardfaut"/>
    <w:link w:val="Titre3"/>
    <w:rsid w:val="00734E8E"/>
    <w:rPr>
      <w:rFonts w:ascii="CG Times (W1)" w:eastAsia="Times New Roman" w:hAnsi="CG Times (W1)"/>
      <w:b/>
      <w:kern w:val="0"/>
      <w:u w:val="single"/>
      <w:lang w:eastAsia="fr-FR"/>
      <w14:ligatures w14:val="none"/>
    </w:rPr>
  </w:style>
  <w:style w:type="paragraph" w:styleId="NormalWeb">
    <w:name w:val="Normal (Web)"/>
    <w:basedOn w:val="Normal"/>
    <w:uiPriority w:val="99"/>
    <w:semiHidden/>
    <w:unhideWhenUsed/>
    <w:rsid w:val="0045734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72704">
      <w:bodyDiv w:val="1"/>
      <w:marLeft w:val="0"/>
      <w:marRight w:val="0"/>
      <w:marTop w:val="0"/>
      <w:marBottom w:val="0"/>
      <w:divBdr>
        <w:top w:val="none" w:sz="0" w:space="0" w:color="auto"/>
        <w:left w:val="none" w:sz="0" w:space="0" w:color="auto"/>
        <w:bottom w:val="none" w:sz="0" w:space="0" w:color="auto"/>
        <w:right w:val="none" w:sz="0" w:space="0" w:color="auto"/>
      </w:divBdr>
      <w:divsChild>
        <w:div w:id="1833830318">
          <w:marLeft w:val="0"/>
          <w:marRight w:val="0"/>
          <w:marTop w:val="0"/>
          <w:marBottom w:val="0"/>
          <w:divBdr>
            <w:top w:val="none" w:sz="0" w:space="0" w:color="auto"/>
            <w:left w:val="none" w:sz="0" w:space="0" w:color="auto"/>
            <w:bottom w:val="none" w:sz="0" w:space="0" w:color="auto"/>
            <w:right w:val="none" w:sz="0" w:space="0" w:color="auto"/>
          </w:divBdr>
          <w:divsChild>
            <w:div w:id="259028179">
              <w:marLeft w:val="0"/>
              <w:marRight w:val="0"/>
              <w:marTop w:val="0"/>
              <w:marBottom w:val="0"/>
              <w:divBdr>
                <w:top w:val="none" w:sz="0" w:space="0" w:color="auto"/>
                <w:left w:val="none" w:sz="0" w:space="0" w:color="auto"/>
                <w:bottom w:val="none" w:sz="0" w:space="0" w:color="auto"/>
                <w:right w:val="none" w:sz="0" w:space="0" w:color="auto"/>
              </w:divBdr>
              <w:divsChild>
                <w:div w:id="480386931">
                  <w:marLeft w:val="0"/>
                  <w:marRight w:val="0"/>
                  <w:marTop w:val="0"/>
                  <w:marBottom w:val="0"/>
                  <w:divBdr>
                    <w:top w:val="none" w:sz="0" w:space="0" w:color="auto"/>
                    <w:left w:val="none" w:sz="0" w:space="0" w:color="auto"/>
                    <w:bottom w:val="none" w:sz="0" w:space="0" w:color="auto"/>
                    <w:right w:val="none" w:sz="0" w:space="0" w:color="auto"/>
                  </w:divBdr>
                  <w:divsChild>
                    <w:div w:id="15468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609603">
      <w:bodyDiv w:val="1"/>
      <w:marLeft w:val="0"/>
      <w:marRight w:val="0"/>
      <w:marTop w:val="0"/>
      <w:marBottom w:val="0"/>
      <w:divBdr>
        <w:top w:val="none" w:sz="0" w:space="0" w:color="auto"/>
        <w:left w:val="none" w:sz="0" w:space="0" w:color="auto"/>
        <w:bottom w:val="none" w:sz="0" w:space="0" w:color="auto"/>
        <w:right w:val="none" w:sz="0" w:space="0" w:color="auto"/>
      </w:divBdr>
      <w:divsChild>
        <w:div w:id="1571581160">
          <w:marLeft w:val="0"/>
          <w:marRight w:val="0"/>
          <w:marTop w:val="0"/>
          <w:marBottom w:val="0"/>
          <w:divBdr>
            <w:top w:val="none" w:sz="0" w:space="0" w:color="auto"/>
            <w:left w:val="none" w:sz="0" w:space="0" w:color="auto"/>
            <w:bottom w:val="none" w:sz="0" w:space="0" w:color="auto"/>
            <w:right w:val="none" w:sz="0" w:space="0" w:color="auto"/>
          </w:divBdr>
          <w:divsChild>
            <w:div w:id="1928415329">
              <w:marLeft w:val="0"/>
              <w:marRight w:val="0"/>
              <w:marTop w:val="0"/>
              <w:marBottom w:val="0"/>
              <w:divBdr>
                <w:top w:val="none" w:sz="0" w:space="0" w:color="auto"/>
                <w:left w:val="none" w:sz="0" w:space="0" w:color="auto"/>
                <w:bottom w:val="none" w:sz="0" w:space="0" w:color="auto"/>
                <w:right w:val="none" w:sz="0" w:space="0" w:color="auto"/>
              </w:divBdr>
              <w:divsChild>
                <w:div w:id="1596552380">
                  <w:marLeft w:val="0"/>
                  <w:marRight w:val="0"/>
                  <w:marTop w:val="0"/>
                  <w:marBottom w:val="0"/>
                  <w:divBdr>
                    <w:top w:val="none" w:sz="0" w:space="0" w:color="auto"/>
                    <w:left w:val="none" w:sz="0" w:space="0" w:color="auto"/>
                    <w:bottom w:val="none" w:sz="0" w:space="0" w:color="auto"/>
                    <w:right w:val="none" w:sz="0" w:space="0" w:color="auto"/>
                  </w:divBdr>
                  <w:divsChild>
                    <w:div w:id="489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822740">
      <w:bodyDiv w:val="1"/>
      <w:marLeft w:val="0"/>
      <w:marRight w:val="0"/>
      <w:marTop w:val="0"/>
      <w:marBottom w:val="0"/>
      <w:divBdr>
        <w:top w:val="none" w:sz="0" w:space="0" w:color="auto"/>
        <w:left w:val="none" w:sz="0" w:space="0" w:color="auto"/>
        <w:bottom w:val="none" w:sz="0" w:space="0" w:color="auto"/>
        <w:right w:val="none" w:sz="0" w:space="0" w:color="auto"/>
      </w:divBdr>
      <w:divsChild>
        <w:div w:id="454520594">
          <w:marLeft w:val="0"/>
          <w:marRight w:val="0"/>
          <w:marTop w:val="0"/>
          <w:marBottom w:val="0"/>
          <w:divBdr>
            <w:top w:val="none" w:sz="0" w:space="0" w:color="auto"/>
            <w:left w:val="none" w:sz="0" w:space="0" w:color="auto"/>
            <w:bottom w:val="none" w:sz="0" w:space="0" w:color="auto"/>
            <w:right w:val="none" w:sz="0" w:space="0" w:color="auto"/>
          </w:divBdr>
          <w:divsChild>
            <w:div w:id="57288120">
              <w:marLeft w:val="0"/>
              <w:marRight w:val="0"/>
              <w:marTop w:val="0"/>
              <w:marBottom w:val="0"/>
              <w:divBdr>
                <w:top w:val="none" w:sz="0" w:space="0" w:color="auto"/>
                <w:left w:val="none" w:sz="0" w:space="0" w:color="auto"/>
                <w:bottom w:val="none" w:sz="0" w:space="0" w:color="auto"/>
                <w:right w:val="none" w:sz="0" w:space="0" w:color="auto"/>
              </w:divBdr>
              <w:divsChild>
                <w:div w:id="228150534">
                  <w:marLeft w:val="0"/>
                  <w:marRight w:val="0"/>
                  <w:marTop w:val="0"/>
                  <w:marBottom w:val="0"/>
                  <w:divBdr>
                    <w:top w:val="none" w:sz="0" w:space="0" w:color="auto"/>
                    <w:left w:val="none" w:sz="0" w:space="0" w:color="auto"/>
                    <w:bottom w:val="none" w:sz="0" w:space="0" w:color="auto"/>
                    <w:right w:val="none" w:sz="0" w:space="0" w:color="auto"/>
                  </w:divBdr>
                  <w:divsChild>
                    <w:div w:id="12836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61744">
      <w:bodyDiv w:val="1"/>
      <w:marLeft w:val="0"/>
      <w:marRight w:val="0"/>
      <w:marTop w:val="0"/>
      <w:marBottom w:val="0"/>
      <w:divBdr>
        <w:top w:val="none" w:sz="0" w:space="0" w:color="auto"/>
        <w:left w:val="none" w:sz="0" w:space="0" w:color="auto"/>
        <w:bottom w:val="none" w:sz="0" w:space="0" w:color="auto"/>
        <w:right w:val="none" w:sz="0" w:space="0" w:color="auto"/>
      </w:divBdr>
      <w:divsChild>
        <w:div w:id="1655061861">
          <w:marLeft w:val="0"/>
          <w:marRight w:val="0"/>
          <w:marTop w:val="0"/>
          <w:marBottom w:val="0"/>
          <w:divBdr>
            <w:top w:val="none" w:sz="0" w:space="0" w:color="auto"/>
            <w:left w:val="none" w:sz="0" w:space="0" w:color="auto"/>
            <w:bottom w:val="none" w:sz="0" w:space="0" w:color="auto"/>
            <w:right w:val="none" w:sz="0" w:space="0" w:color="auto"/>
          </w:divBdr>
          <w:divsChild>
            <w:div w:id="1735733971">
              <w:marLeft w:val="0"/>
              <w:marRight w:val="0"/>
              <w:marTop w:val="0"/>
              <w:marBottom w:val="0"/>
              <w:divBdr>
                <w:top w:val="none" w:sz="0" w:space="0" w:color="auto"/>
                <w:left w:val="none" w:sz="0" w:space="0" w:color="auto"/>
                <w:bottom w:val="none" w:sz="0" w:space="0" w:color="auto"/>
                <w:right w:val="none" w:sz="0" w:space="0" w:color="auto"/>
              </w:divBdr>
              <w:divsChild>
                <w:div w:id="69694755">
                  <w:marLeft w:val="0"/>
                  <w:marRight w:val="0"/>
                  <w:marTop w:val="0"/>
                  <w:marBottom w:val="0"/>
                  <w:divBdr>
                    <w:top w:val="none" w:sz="0" w:space="0" w:color="auto"/>
                    <w:left w:val="none" w:sz="0" w:space="0" w:color="auto"/>
                    <w:bottom w:val="none" w:sz="0" w:space="0" w:color="auto"/>
                    <w:right w:val="none" w:sz="0" w:space="0" w:color="auto"/>
                  </w:divBdr>
                  <w:divsChild>
                    <w:div w:id="18489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5095">
      <w:bodyDiv w:val="1"/>
      <w:marLeft w:val="0"/>
      <w:marRight w:val="0"/>
      <w:marTop w:val="0"/>
      <w:marBottom w:val="0"/>
      <w:divBdr>
        <w:top w:val="none" w:sz="0" w:space="0" w:color="auto"/>
        <w:left w:val="none" w:sz="0" w:space="0" w:color="auto"/>
        <w:bottom w:val="none" w:sz="0" w:space="0" w:color="auto"/>
        <w:right w:val="none" w:sz="0" w:space="0" w:color="auto"/>
      </w:divBdr>
      <w:divsChild>
        <w:div w:id="2086025990">
          <w:marLeft w:val="0"/>
          <w:marRight w:val="0"/>
          <w:marTop w:val="0"/>
          <w:marBottom w:val="0"/>
          <w:divBdr>
            <w:top w:val="none" w:sz="0" w:space="0" w:color="auto"/>
            <w:left w:val="none" w:sz="0" w:space="0" w:color="auto"/>
            <w:bottom w:val="none" w:sz="0" w:space="0" w:color="auto"/>
            <w:right w:val="none" w:sz="0" w:space="0" w:color="auto"/>
          </w:divBdr>
          <w:divsChild>
            <w:div w:id="398749030">
              <w:marLeft w:val="0"/>
              <w:marRight w:val="0"/>
              <w:marTop w:val="0"/>
              <w:marBottom w:val="0"/>
              <w:divBdr>
                <w:top w:val="none" w:sz="0" w:space="0" w:color="auto"/>
                <w:left w:val="none" w:sz="0" w:space="0" w:color="auto"/>
                <w:bottom w:val="none" w:sz="0" w:space="0" w:color="auto"/>
                <w:right w:val="none" w:sz="0" w:space="0" w:color="auto"/>
              </w:divBdr>
              <w:divsChild>
                <w:div w:id="53746724">
                  <w:marLeft w:val="0"/>
                  <w:marRight w:val="0"/>
                  <w:marTop w:val="0"/>
                  <w:marBottom w:val="0"/>
                  <w:divBdr>
                    <w:top w:val="none" w:sz="0" w:space="0" w:color="auto"/>
                    <w:left w:val="none" w:sz="0" w:space="0" w:color="auto"/>
                    <w:bottom w:val="none" w:sz="0" w:space="0" w:color="auto"/>
                    <w:right w:val="none" w:sz="0" w:space="0" w:color="auto"/>
                  </w:divBdr>
                  <w:divsChild>
                    <w:div w:id="12845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596035">
      <w:bodyDiv w:val="1"/>
      <w:marLeft w:val="0"/>
      <w:marRight w:val="0"/>
      <w:marTop w:val="0"/>
      <w:marBottom w:val="0"/>
      <w:divBdr>
        <w:top w:val="none" w:sz="0" w:space="0" w:color="auto"/>
        <w:left w:val="none" w:sz="0" w:space="0" w:color="auto"/>
        <w:bottom w:val="none" w:sz="0" w:space="0" w:color="auto"/>
        <w:right w:val="none" w:sz="0" w:space="0" w:color="auto"/>
      </w:divBdr>
      <w:divsChild>
        <w:div w:id="174618639">
          <w:marLeft w:val="0"/>
          <w:marRight w:val="0"/>
          <w:marTop w:val="0"/>
          <w:marBottom w:val="0"/>
          <w:divBdr>
            <w:top w:val="none" w:sz="0" w:space="0" w:color="auto"/>
            <w:left w:val="none" w:sz="0" w:space="0" w:color="auto"/>
            <w:bottom w:val="none" w:sz="0" w:space="0" w:color="auto"/>
            <w:right w:val="none" w:sz="0" w:space="0" w:color="auto"/>
          </w:divBdr>
          <w:divsChild>
            <w:div w:id="2061853580">
              <w:marLeft w:val="0"/>
              <w:marRight w:val="0"/>
              <w:marTop w:val="0"/>
              <w:marBottom w:val="0"/>
              <w:divBdr>
                <w:top w:val="none" w:sz="0" w:space="0" w:color="auto"/>
                <w:left w:val="none" w:sz="0" w:space="0" w:color="auto"/>
                <w:bottom w:val="none" w:sz="0" w:space="0" w:color="auto"/>
                <w:right w:val="none" w:sz="0" w:space="0" w:color="auto"/>
              </w:divBdr>
              <w:divsChild>
                <w:div w:id="721975825">
                  <w:marLeft w:val="0"/>
                  <w:marRight w:val="0"/>
                  <w:marTop w:val="0"/>
                  <w:marBottom w:val="0"/>
                  <w:divBdr>
                    <w:top w:val="none" w:sz="0" w:space="0" w:color="auto"/>
                    <w:left w:val="none" w:sz="0" w:space="0" w:color="auto"/>
                    <w:bottom w:val="none" w:sz="0" w:space="0" w:color="auto"/>
                    <w:right w:val="none" w:sz="0" w:space="0" w:color="auto"/>
                  </w:divBdr>
                  <w:divsChild>
                    <w:div w:id="1056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Words>
  <Characters>3917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DIAS LE CRON Natalia</dc:creator>
  <cp:keywords/>
  <dc:description/>
  <cp:lastModifiedBy>DIAS LE CRON Natalia</cp:lastModifiedBy>
  <cp:revision>3</cp:revision>
  <dcterms:created xsi:type="dcterms:W3CDTF">2024-01-31T10:52:00Z</dcterms:created>
  <dcterms:modified xsi:type="dcterms:W3CDTF">2024-01-31T13:43:00Z</dcterms:modified>
</cp:coreProperties>
</file>